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D1" w:rsidRDefault="009227D1">
      <w:pPr>
        <w:spacing w:line="1" w:lineRule="exact"/>
        <w:sectPr w:rsidR="009227D1">
          <w:type w:val="continuous"/>
          <w:pgSz w:w="11900" w:h="16840"/>
          <w:pgMar w:top="1129" w:right="0" w:bottom="958" w:left="0" w:header="0" w:footer="3" w:gutter="0"/>
          <w:cols w:space="720"/>
          <w:noEndnote/>
          <w:docGrid w:linePitch="360"/>
        </w:sectPr>
      </w:pPr>
    </w:p>
    <w:p w:rsidR="009227D1" w:rsidRDefault="008D7B9B">
      <w:pPr>
        <w:pStyle w:val="11"/>
        <w:keepNext/>
        <w:keepLines/>
      </w:pPr>
      <w:bookmarkStart w:id="0" w:name="bookmark0"/>
      <w:bookmarkStart w:id="1" w:name="bookmark1"/>
      <w:bookmarkStart w:id="2" w:name="bookmark2"/>
      <w:r>
        <w:t>ПОЛОЖЕНИ</w:t>
      </w:r>
      <w:bookmarkEnd w:id="0"/>
      <w:bookmarkEnd w:id="1"/>
      <w:bookmarkEnd w:id="2"/>
      <w:r w:rsidR="00F9790F">
        <w:t>Е</w:t>
      </w:r>
    </w:p>
    <w:p w:rsidR="009227D1" w:rsidRDefault="008D7B9B">
      <w:pPr>
        <w:pStyle w:val="11"/>
        <w:keepNext/>
        <w:keepLines/>
      </w:pPr>
      <w:bookmarkStart w:id="3" w:name="bookmark5"/>
      <w:r>
        <w:t>о XV Международном конкурсе скрипачей</w:t>
      </w:r>
      <w:r>
        <w:br/>
        <w:t>имени В.Ф. Бобылёва</w:t>
      </w:r>
      <w:bookmarkEnd w:id="3"/>
    </w:p>
    <w:p w:rsidR="009227D1" w:rsidRDefault="008D7B9B">
      <w:pPr>
        <w:pStyle w:val="11"/>
        <w:keepNext/>
        <w:keepLines/>
        <w:spacing w:after="640"/>
      </w:pPr>
      <w:bookmarkStart w:id="4" w:name="bookmark3"/>
      <w:bookmarkStart w:id="5" w:name="bookmark4"/>
      <w:bookmarkStart w:id="6" w:name="bookmark6"/>
      <w:r>
        <w:t>при поддержке Министерства культуры РФ</w:t>
      </w:r>
      <w:bookmarkEnd w:id="4"/>
      <w:bookmarkEnd w:id="5"/>
      <w:bookmarkEnd w:id="6"/>
    </w:p>
    <w:p w:rsidR="009227D1" w:rsidRDefault="008D7B9B">
      <w:pPr>
        <w:pStyle w:val="20"/>
        <w:keepNext/>
        <w:keepLines/>
        <w:spacing w:after="280"/>
      </w:pPr>
      <w:bookmarkStart w:id="7" w:name="bookmark7"/>
      <w:bookmarkStart w:id="8" w:name="bookmark8"/>
      <w:bookmarkStart w:id="9" w:name="bookmark9"/>
      <w:r>
        <w:t>Учредители конкурса</w:t>
      </w:r>
      <w:bookmarkEnd w:id="7"/>
      <w:bookmarkEnd w:id="8"/>
      <w:bookmarkEnd w:id="9"/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</w:pPr>
      <w:bookmarkStart w:id="10" w:name="bookmark10"/>
      <w:bookmarkEnd w:id="10"/>
      <w:r>
        <w:t>Министерство культуры Рязанской области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</w:pPr>
      <w:bookmarkStart w:id="11" w:name="bookmark11"/>
      <w:bookmarkEnd w:id="11"/>
      <w:r>
        <w:t>Управление культуры администрации города Рязани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</w:pPr>
      <w:bookmarkStart w:id="12" w:name="bookmark12"/>
      <w:bookmarkEnd w:id="12"/>
      <w:r>
        <w:t>ГАУК «Рязанская областная филармония»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  <w:spacing w:after="540"/>
      </w:pPr>
      <w:bookmarkStart w:id="13" w:name="bookmark13"/>
      <w:bookmarkEnd w:id="13"/>
      <w:r>
        <w:t>МБУДО «ДМШ № 5 имени В.Ф. Бобылёва»</w:t>
      </w:r>
    </w:p>
    <w:p w:rsidR="009227D1" w:rsidRDefault="008D7B9B">
      <w:pPr>
        <w:pStyle w:val="20"/>
        <w:keepNext/>
        <w:keepLines/>
        <w:spacing w:after="280"/>
      </w:pPr>
      <w:bookmarkStart w:id="14" w:name="bookmark14"/>
      <w:bookmarkStart w:id="15" w:name="bookmark15"/>
      <w:bookmarkStart w:id="16" w:name="bookmark16"/>
      <w:r>
        <w:t>Цели и задачи конкурса</w:t>
      </w:r>
      <w:bookmarkEnd w:id="14"/>
      <w:bookmarkEnd w:id="15"/>
      <w:bookmarkEnd w:id="16"/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  <w:ind w:left="380" w:hanging="380"/>
        <w:jc w:val="both"/>
      </w:pPr>
      <w:bookmarkStart w:id="17" w:name="bookmark17"/>
      <w:bookmarkEnd w:id="17"/>
      <w:r>
        <w:t>Сохранение памяти о талантливом рязанском педагоге-скрипаче, музыканте- просветителе, Кавалере Ордена Почета - Владимире Федоровиче Бобылёве;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</w:pPr>
      <w:bookmarkStart w:id="18" w:name="bookmark18"/>
      <w:bookmarkEnd w:id="18"/>
      <w:r>
        <w:t>пропаганда достижений русской скрипичной педагогики;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  <w:ind w:left="380" w:hanging="380"/>
        <w:jc w:val="both"/>
      </w:pPr>
      <w:bookmarkStart w:id="19" w:name="bookmark19"/>
      <w:bookmarkEnd w:id="19"/>
      <w:r>
        <w:t>формирование высокохудожественного вкуса и поддержка интереса к скрипичному исполнительству среди молодёжи;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</w:pPr>
      <w:bookmarkStart w:id="20" w:name="bookmark20"/>
      <w:bookmarkEnd w:id="20"/>
      <w:r>
        <w:t>выявление талантливых детей, совершенствование их исполнительского мастерства;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  <w:ind w:left="380" w:hanging="380"/>
        <w:jc w:val="both"/>
      </w:pPr>
      <w:bookmarkStart w:id="21" w:name="bookmark21"/>
      <w:bookmarkEnd w:id="21"/>
      <w:r>
        <w:t>привлечение внимания общественности, средств массовой информации, коммерческих организаций к классической музыке, проблемам художественного воспитания детей и юношества;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6"/>
        </w:tabs>
        <w:ind w:left="380" w:hanging="380"/>
        <w:jc w:val="both"/>
      </w:pPr>
      <w:bookmarkStart w:id="22" w:name="bookmark22"/>
      <w:bookmarkEnd w:id="22"/>
      <w:r>
        <w:t>установление творческих контактов, обмен опытом между педагогами по формам и методам работы с одаренными детьми.</w:t>
      </w:r>
    </w:p>
    <w:p w:rsidR="009227D1" w:rsidRDefault="008D7B9B">
      <w:pPr>
        <w:pStyle w:val="20"/>
        <w:keepNext/>
        <w:keepLines/>
      </w:pPr>
      <w:bookmarkStart w:id="23" w:name="bookmark23"/>
      <w:bookmarkStart w:id="24" w:name="bookmark24"/>
      <w:bookmarkStart w:id="25" w:name="bookmark25"/>
      <w:r>
        <w:t>Сроки и место проведения</w:t>
      </w:r>
      <w:bookmarkEnd w:id="23"/>
      <w:bookmarkEnd w:id="24"/>
      <w:bookmarkEnd w:id="25"/>
    </w:p>
    <w:p w:rsidR="009227D1" w:rsidRDefault="008D7B9B">
      <w:pPr>
        <w:pStyle w:val="1"/>
        <w:numPr>
          <w:ilvl w:val="0"/>
          <w:numId w:val="1"/>
        </w:numPr>
        <w:tabs>
          <w:tab w:val="left" w:pos="353"/>
        </w:tabs>
        <w:jc w:val="both"/>
      </w:pPr>
      <w:bookmarkStart w:id="26" w:name="bookmark26"/>
      <w:bookmarkEnd w:id="26"/>
      <w:r>
        <w:t>Конкурс проводится 02.11.2024 года - 05.11.2024 года в городе Рязани.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3"/>
        </w:tabs>
        <w:ind w:left="440" w:hanging="440"/>
        <w:jc w:val="both"/>
      </w:pPr>
      <w:bookmarkStart w:id="27" w:name="bookmark27"/>
      <w:bookmarkEnd w:id="27"/>
      <w:r>
        <w:t>Регистрация участников 01.11.2024 года в Детской музыкальной школе № 1 имени Е.Д. Аглинцевой (ул. Ленина, д. 28).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3"/>
        </w:tabs>
        <w:ind w:left="440" w:hanging="440"/>
        <w:jc w:val="both"/>
      </w:pPr>
      <w:bookmarkStart w:id="28" w:name="bookmark28"/>
      <w:bookmarkEnd w:id="28"/>
      <w:r>
        <w:t>Открытие конкурса 02.11.2024 года в Детской музыкальной школе № 1 имени Е.Д. Аглинцевой (ул. Ленина, д. 28).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3"/>
        </w:tabs>
        <w:ind w:left="440" w:hanging="440"/>
        <w:jc w:val="both"/>
      </w:pPr>
      <w:bookmarkStart w:id="29" w:name="bookmark29"/>
      <w:bookmarkEnd w:id="29"/>
      <w:r>
        <w:t>Прослушивания I и II туров проводятся в концертном зале Детской музыкальной школы № 1 имени Е.Д. Аглинцевой (ул. Ленина, д. 28).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353"/>
        </w:tabs>
        <w:spacing w:after="260"/>
        <w:ind w:left="440" w:hanging="440"/>
        <w:jc w:val="both"/>
      </w:pPr>
      <w:bookmarkStart w:id="30" w:name="bookmark30"/>
      <w:bookmarkEnd w:id="30"/>
      <w:r>
        <w:t>III тур конкурса, церемония закрытия, награждение победителей и концерт лауреатов проводятся в Концертном зале Рязанской областной филармонии (ул. Ленина, д. 26).</w:t>
      </w:r>
    </w:p>
    <w:p w:rsidR="009227D1" w:rsidRDefault="008D7B9B">
      <w:pPr>
        <w:pStyle w:val="1"/>
        <w:spacing w:after="260"/>
        <w:jc w:val="both"/>
      </w:pPr>
      <w:r>
        <w:rPr>
          <w:color w:val="C00000"/>
        </w:rPr>
        <w:t>Дистанционное проведение конкурса не предусмотрено.</w:t>
      </w:r>
    </w:p>
    <w:p w:rsidR="009227D1" w:rsidRDefault="008D7B9B">
      <w:pPr>
        <w:pStyle w:val="20"/>
        <w:keepNext/>
        <w:keepLines/>
      </w:pPr>
      <w:bookmarkStart w:id="31" w:name="bookmark31"/>
      <w:bookmarkStart w:id="32" w:name="bookmark32"/>
      <w:bookmarkStart w:id="33" w:name="bookmark33"/>
      <w:r>
        <w:t>Условия проведения конкурса и программа</w:t>
      </w:r>
      <w:bookmarkEnd w:id="31"/>
      <w:bookmarkEnd w:id="32"/>
      <w:bookmarkEnd w:id="33"/>
    </w:p>
    <w:p w:rsidR="009227D1" w:rsidRDefault="008D7B9B">
      <w:pPr>
        <w:pStyle w:val="1"/>
        <w:ind w:firstLine="380"/>
        <w:jc w:val="both"/>
      </w:pPr>
      <w:r>
        <w:t>Конкурс проводится в два тура (для I и II возрастных групп) и три тура (для III возрастной группы).</w:t>
      </w:r>
    </w:p>
    <w:p w:rsidR="009227D1" w:rsidRDefault="008D7B9B">
      <w:pPr>
        <w:pStyle w:val="1"/>
        <w:spacing w:after="300"/>
        <w:ind w:firstLine="380"/>
        <w:jc w:val="both"/>
      </w:pPr>
      <w:r>
        <w:t>Порядок выступлений в I, II и III турах устанавливается жеребьевкой и сохраняется до конца конкурса.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0"/>
        <w:gridCol w:w="7051"/>
      </w:tblGrid>
      <w:tr w:rsidR="009227D1">
        <w:trPr>
          <w:trHeight w:hRule="exact" w:val="422"/>
          <w:jc w:val="center"/>
        </w:trPr>
        <w:tc>
          <w:tcPr>
            <w:tcW w:w="2640" w:type="dxa"/>
            <w:shd w:val="clear" w:color="auto" w:fill="FFFFFF"/>
          </w:tcPr>
          <w:p w:rsidR="009227D1" w:rsidRDefault="008D7B9B">
            <w:pPr>
              <w:pStyle w:val="a5"/>
            </w:pPr>
            <w:r>
              <w:rPr>
                <w:b/>
                <w:bCs/>
              </w:rPr>
              <w:t>1-я возрастная группа</w:t>
            </w:r>
          </w:p>
        </w:tc>
        <w:tc>
          <w:tcPr>
            <w:tcW w:w="7051" w:type="dxa"/>
            <w:shd w:val="clear" w:color="auto" w:fill="FFFFFF"/>
          </w:tcPr>
          <w:p w:rsidR="009227D1" w:rsidRDefault="008D7B9B">
            <w:pPr>
              <w:pStyle w:val="a5"/>
              <w:ind w:left="180"/>
            </w:pPr>
            <w:r>
              <w:rPr>
                <w:b/>
                <w:bCs/>
              </w:rPr>
              <w:t>до 10 лет включительно</w:t>
            </w:r>
          </w:p>
        </w:tc>
      </w:tr>
      <w:tr w:rsidR="009227D1">
        <w:trPr>
          <w:trHeight w:hRule="exact" w:val="533"/>
          <w:jc w:val="center"/>
        </w:trPr>
        <w:tc>
          <w:tcPr>
            <w:tcW w:w="2640" w:type="dxa"/>
            <w:shd w:val="clear" w:color="auto" w:fill="FFFFFF"/>
            <w:vAlign w:val="center"/>
          </w:tcPr>
          <w:p w:rsidR="009227D1" w:rsidRDefault="008D7B9B">
            <w:pPr>
              <w:pStyle w:val="a5"/>
            </w:pPr>
            <w:r>
              <w:t>Первый тур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9227D1" w:rsidRDefault="008D7B9B">
            <w:pPr>
              <w:pStyle w:val="a5"/>
              <w:ind w:left="180"/>
            </w:pPr>
            <w:r>
              <w:t xml:space="preserve">этюд, </w:t>
            </w:r>
            <w:proofErr w:type="spellStart"/>
            <w:r>
              <w:t>кантиленная</w:t>
            </w:r>
            <w:proofErr w:type="spellEnd"/>
            <w:r>
              <w:t xml:space="preserve"> пьеса и виртуозная пьеса</w:t>
            </w:r>
          </w:p>
        </w:tc>
      </w:tr>
      <w:tr w:rsidR="009227D1">
        <w:trPr>
          <w:trHeight w:hRule="exact" w:val="571"/>
          <w:jc w:val="center"/>
        </w:trPr>
        <w:tc>
          <w:tcPr>
            <w:tcW w:w="2640" w:type="dxa"/>
            <w:shd w:val="clear" w:color="auto" w:fill="FFFFFF"/>
            <w:vAlign w:val="center"/>
          </w:tcPr>
          <w:p w:rsidR="009227D1" w:rsidRDefault="008D7B9B">
            <w:pPr>
              <w:pStyle w:val="a5"/>
            </w:pPr>
            <w:r>
              <w:lastRenderedPageBreak/>
              <w:t>Второй тур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9227D1" w:rsidRDefault="008D7B9B">
            <w:pPr>
              <w:pStyle w:val="a5"/>
              <w:ind w:left="180"/>
            </w:pPr>
            <w:r>
              <w:t>крупная форма (I часть или II и III части)</w:t>
            </w:r>
          </w:p>
        </w:tc>
      </w:tr>
      <w:tr w:rsidR="009227D1">
        <w:trPr>
          <w:trHeight w:hRule="exact" w:val="552"/>
          <w:jc w:val="center"/>
        </w:trPr>
        <w:tc>
          <w:tcPr>
            <w:tcW w:w="2640" w:type="dxa"/>
            <w:shd w:val="clear" w:color="auto" w:fill="FFFFFF"/>
            <w:vAlign w:val="center"/>
          </w:tcPr>
          <w:p w:rsidR="009227D1" w:rsidRDefault="008D7B9B">
            <w:pPr>
              <w:pStyle w:val="a5"/>
            </w:pPr>
            <w:r>
              <w:rPr>
                <w:b/>
                <w:bCs/>
              </w:rPr>
              <w:t>2-я возрастная группа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9227D1" w:rsidRDefault="008D7B9B">
            <w:pPr>
              <w:pStyle w:val="a5"/>
              <w:ind w:left="180"/>
            </w:pPr>
            <w:r>
              <w:rPr>
                <w:b/>
                <w:bCs/>
              </w:rPr>
              <w:t xml:space="preserve">11 </w:t>
            </w:r>
            <w:r>
              <w:t xml:space="preserve">- </w:t>
            </w:r>
            <w:r>
              <w:rPr>
                <w:b/>
                <w:bCs/>
              </w:rPr>
              <w:t>13 лет включительно</w:t>
            </w:r>
          </w:p>
        </w:tc>
      </w:tr>
      <w:tr w:rsidR="009227D1">
        <w:trPr>
          <w:trHeight w:hRule="exact" w:val="533"/>
          <w:jc w:val="center"/>
        </w:trPr>
        <w:tc>
          <w:tcPr>
            <w:tcW w:w="2640" w:type="dxa"/>
            <w:shd w:val="clear" w:color="auto" w:fill="FFFFFF"/>
            <w:vAlign w:val="center"/>
          </w:tcPr>
          <w:p w:rsidR="009227D1" w:rsidRDefault="008D7B9B">
            <w:pPr>
              <w:pStyle w:val="a5"/>
            </w:pPr>
            <w:r>
              <w:t>Первый тур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9227D1" w:rsidRDefault="008D7B9B">
            <w:pPr>
              <w:pStyle w:val="a5"/>
              <w:ind w:left="180"/>
            </w:pPr>
            <w:r>
              <w:t xml:space="preserve">этюд, </w:t>
            </w:r>
            <w:proofErr w:type="spellStart"/>
            <w:r>
              <w:t>кантиленная</w:t>
            </w:r>
            <w:proofErr w:type="spellEnd"/>
            <w:r>
              <w:t xml:space="preserve"> пьеса и виртуозная пьеса</w:t>
            </w:r>
          </w:p>
        </w:tc>
      </w:tr>
      <w:tr w:rsidR="009227D1">
        <w:trPr>
          <w:trHeight w:hRule="exact" w:val="850"/>
          <w:jc w:val="center"/>
        </w:trPr>
        <w:tc>
          <w:tcPr>
            <w:tcW w:w="2640" w:type="dxa"/>
            <w:shd w:val="clear" w:color="auto" w:fill="FFFFFF"/>
          </w:tcPr>
          <w:p w:rsidR="009227D1" w:rsidRDefault="008D7B9B">
            <w:pPr>
              <w:pStyle w:val="a5"/>
              <w:spacing w:before="100"/>
            </w:pPr>
            <w:r>
              <w:t>Второй тур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9227D1" w:rsidRDefault="008D7B9B">
            <w:pPr>
              <w:pStyle w:val="a5"/>
              <w:ind w:left="180"/>
            </w:pPr>
            <w:r>
              <w:t>крупная форма (I часть или II и III части), исключая барочные концерты</w:t>
            </w:r>
          </w:p>
        </w:tc>
      </w:tr>
      <w:tr w:rsidR="009227D1">
        <w:trPr>
          <w:trHeight w:hRule="exact" w:val="542"/>
          <w:jc w:val="center"/>
        </w:trPr>
        <w:tc>
          <w:tcPr>
            <w:tcW w:w="2640" w:type="dxa"/>
            <w:shd w:val="clear" w:color="auto" w:fill="FFFFFF"/>
            <w:vAlign w:val="center"/>
          </w:tcPr>
          <w:p w:rsidR="009227D1" w:rsidRDefault="008D7B9B">
            <w:pPr>
              <w:pStyle w:val="a5"/>
            </w:pPr>
            <w:r>
              <w:rPr>
                <w:b/>
                <w:bCs/>
              </w:rPr>
              <w:t>3-я возрастная группа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9227D1" w:rsidRDefault="008D7B9B">
            <w:pPr>
              <w:pStyle w:val="a5"/>
              <w:ind w:left="180"/>
            </w:pPr>
            <w:r>
              <w:rPr>
                <w:b/>
                <w:bCs/>
              </w:rPr>
              <w:t xml:space="preserve">14 </w:t>
            </w:r>
            <w:r>
              <w:t xml:space="preserve">- </w:t>
            </w:r>
            <w:r>
              <w:rPr>
                <w:b/>
                <w:bCs/>
              </w:rPr>
              <w:t>17 лет включительно</w:t>
            </w:r>
          </w:p>
        </w:tc>
      </w:tr>
      <w:tr w:rsidR="009227D1">
        <w:trPr>
          <w:trHeight w:hRule="exact" w:val="821"/>
          <w:jc w:val="center"/>
        </w:trPr>
        <w:tc>
          <w:tcPr>
            <w:tcW w:w="2640" w:type="dxa"/>
            <w:shd w:val="clear" w:color="auto" w:fill="FFFFFF"/>
          </w:tcPr>
          <w:p w:rsidR="009227D1" w:rsidRDefault="008D7B9B">
            <w:pPr>
              <w:pStyle w:val="a5"/>
              <w:spacing w:before="80"/>
            </w:pPr>
            <w:r>
              <w:t>Первый тур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9227D1" w:rsidRDefault="008D7B9B">
            <w:pPr>
              <w:pStyle w:val="a5"/>
              <w:ind w:left="180"/>
            </w:pPr>
            <w:r>
              <w:t xml:space="preserve">старинная соната полностью, один каприс Паганини или </w:t>
            </w:r>
            <w:proofErr w:type="gramStart"/>
            <w:r>
              <w:t>Венявского</w:t>
            </w:r>
            <w:proofErr w:type="gramEnd"/>
            <w:r>
              <w:t xml:space="preserve"> или </w:t>
            </w:r>
            <w:proofErr w:type="spellStart"/>
            <w:r>
              <w:t>Донта</w:t>
            </w:r>
            <w:proofErr w:type="spellEnd"/>
            <w:r>
              <w:t xml:space="preserve"> (</w:t>
            </w:r>
            <w:proofErr w:type="spellStart"/>
            <w:r>
              <w:t>op</w:t>
            </w:r>
            <w:proofErr w:type="spellEnd"/>
            <w:r>
              <w:t>. 35)</w:t>
            </w:r>
          </w:p>
        </w:tc>
      </w:tr>
      <w:tr w:rsidR="009227D1">
        <w:trPr>
          <w:trHeight w:hRule="exact" w:val="547"/>
          <w:jc w:val="center"/>
        </w:trPr>
        <w:tc>
          <w:tcPr>
            <w:tcW w:w="2640" w:type="dxa"/>
            <w:shd w:val="clear" w:color="auto" w:fill="FFFFFF"/>
            <w:vAlign w:val="center"/>
          </w:tcPr>
          <w:p w:rsidR="009227D1" w:rsidRDefault="008D7B9B">
            <w:pPr>
              <w:pStyle w:val="a5"/>
            </w:pPr>
            <w:r>
              <w:t>Второй тур</w:t>
            </w:r>
          </w:p>
        </w:tc>
        <w:tc>
          <w:tcPr>
            <w:tcW w:w="7051" w:type="dxa"/>
            <w:shd w:val="clear" w:color="auto" w:fill="FFFFFF"/>
            <w:vAlign w:val="center"/>
          </w:tcPr>
          <w:p w:rsidR="009227D1" w:rsidRDefault="008D7B9B">
            <w:pPr>
              <w:pStyle w:val="a5"/>
              <w:ind w:left="180"/>
            </w:pPr>
            <w:proofErr w:type="spellStart"/>
            <w:r>
              <w:t>Кантиленная</w:t>
            </w:r>
            <w:proofErr w:type="spellEnd"/>
            <w:r>
              <w:t xml:space="preserve"> пьеса русского композитора и виртуозная пьеса</w:t>
            </w:r>
          </w:p>
        </w:tc>
      </w:tr>
      <w:tr w:rsidR="009227D1">
        <w:trPr>
          <w:trHeight w:hRule="exact" w:val="2621"/>
          <w:jc w:val="center"/>
        </w:trPr>
        <w:tc>
          <w:tcPr>
            <w:tcW w:w="2640" w:type="dxa"/>
            <w:shd w:val="clear" w:color="auto" w:fill="FFFFFF"/>
          </w:tcPr>
          <w:p w:rsidR="009227D1" w:rsidRDefault="008D7B9B">
            <w:pPr>
              <w:pStyle w:val="a5"/>
              <w:spacing w:before="100"/>
            </w:pPr>
            <w:r>
              <w:t>Третий тур</w:t>
            </w:r>
          </w:p>
        </w:tc>
        <w:tc>
          <w:tcPr>
            <w:tcW w:w="7051" w:type="dxa"/>
            <w:shd w:val="clear" w:color="auto" w:fill="FFFFFF"/>
            <w:vAlign w:val="bottom"/>
          </w:tcPr>
          <w:p w:rsidR="009227D1" w:rsidRDefault="008D7B9B">
            <w:pPr>
              <w:pStyle w:val="a5"/>
              <w:ind w:left="180"/>
            </w:pPr>
            <w:r>
              <w:t>Концерт для скрипки с оркестром (исполняется с Рязанским губернаторским симфоническим оркестром):</w:t>
            </w:r>
          </w:p>
          <w:p w:rsidR="009227D1" w:rsidRDefault="008D7B9B">
            <w:pPr>
              <w:pStyle w:val="a5"/>
              <w:ind w:left="180"/>
            </w:pPr>
            <w:r>
              <w:t>Г. Венявский № 2 - 1-я или 2-я и 3-я части</w:t>
            </w:r>
          </w:p>
          <w:p w:rsidR="009227D1" w:rsidRDefault="008D7B9B">
            <w:pPr>
              <w:pStyle w:val="a5"/>
              <w:ind w:left="180"/>
            </w:pPr>
            <w:r>
              <w:t xml:space="preserve">М. </w:t>
            </w:r>
            <w:proofErr w:type="spellStart"/>
            <w:r>
              <w:t>Брух</w:t>
            </w:r>
            <w:proofErr w:type="spellEnd"/>
            <w:r>
              <w:t xml:space="preserve"> № 1 - 2-я и 3-я части</w:t>
            </w:r>
          </w:p>
          <w:p w:rsidR="009227D1" w:rsidRDefault="008D7B9B">
            <w:pPr>
              <w:pStyle w:val="a5"/>
              <w:ind w:left="180"/>
            </w:pPr>
            <w:r>
              <w:t xml:space="preserve">А. </w:t>
            </w:r>
            <w:proofErr w:type="spellStart"/>
            <w:r>
              <w:t>Вьетан</w:t>
            </w:r>
            <w:proofErr w:type="spellEnd"/>
            <w:r>
              <w:t xml:space="preserve"> № 5 - полностью</w:t>
            </w:r>
          </w:p>
          <w:p w:rsidR="009227D1" w:rsidRDefault="008D7B9B">
            <w:pPr>
              <w:pStyle w:val="a5"/>
              <w:ind w:left="180"/>
            </w:pPr>
            <w:r>
              <w:t>Ф. Мендельсон ми минор - 1-я или 2-я и 3-я части</w:t>
            </w:r>
          </w:p>
          <w:p w:rsidR="009227D1" w:rsidRDefault="008D7B9B">
            <w:pPr>
              <w:pStyle w:val="a5"/>
              <w:ind w:left="180"/>
            </w:pPr>
            <w:r>
              <w:t>К. Сен-Санс № 3 - 1-я или 2-я и 3-я части</w:t>
            </w:r>
          </w:p>
          <w:p w:rsidR="009227D1" w:rsidRDefault="008D7B9B">
            <w:pPr>
              <w:pStyle w:val="a5"/>
              <w:ind w:left="180"/>
            </w:pPr>
            <w:r>
              <w:t xml:space="preserve">Э. </w:t>
            </w:r>
            <w:proofErr w:type="spellStart"/>
            <w:r>
              <w:t>Лало</w:t>
            </w:r>
            <w:proofErr w:type="spellEnd"/>
            <w:r>
              <w:t xml:space="preserve"> "Испанская симфония" - 1-я или 4-я и 5-я части</w:t>
            </w:r>
          </w:p>
          <w:p w:rsidR="009227D1" w:rsidRDefault="008D7B9B">
            <w:pPr>
              <w:pStyle w:val="a5"/>
              <w:ind w:left="180"/>
            </w:pPr>
            <w:r>
              <w:t>Н. Паганини № 1 - 1-я часть в оригинале (каденция - любая)</w:t>
            </w:r>
          </w:p>
        </w:tc>
      </w:tr>
    </w:tbl>
    <w:p w:rsidR="009227D1" w:rsidRDefault="008D7B9B">
      <w:pPr>
        <w:pStyle w:val="1"/>
        <w:ind w:firstLine="380"/>
        <w:jc w:val="both"/>
      </w:pPr>
      <w:r>
        <w:t>Конкурсанты участвуют в конкурсе со своими концертмейстерами. В случае необходимости предоставляется дежурный концертмейстер на 90 минут репетиционного времени, конкурсные выступления и гала-концерт.</w:t>
      </w:r>
    </w:p>
    <w:p w:rsidR="009227D1" w:rsidRDefault="008D7B9B">
      <w:pPr>
        <w:pStyle w:val="1"/>
        <w:ind w:firstLine="380"/>
        <w:jc w:val="both"/>
      </w:pPr>
      <w:r>
        <w:t>Полный возраст участников определяется на день открытия конкурса. Ученики членов жюри в конкурсе участия не принимают.</w:t>
      </w:r>
    </w:p>
    <w:p w:rsidR="009227D1" w:rsidRDefault="008D7B9B">
      <w:pPr>
        <w:pStyle w:val="1"/>
        <w:spacing w:after="260"/>
        <w:ind w:firstLine="380"/>
        <w:jc w:val="both"/>
      </w:pPr>
      <w:r>
        <w:t>Оргкомитет оставляет за собой исключительное право на размещение фото и видеоматериалов конкурса.</w:t>
      </w:r>
    </w:p>
    <w:p w:rsidR="009227D1" w:rsidRDefault="008D7B9B">
      <w:pPr>
        <w:pStyle w:val="20"/>
        <w:keepNext/>
        <w:keepLines/>
      </w:pPr>
      <w:bookmarkStart w:id="34" w:name="bookmark34"/>
      <w:bookmarkStart w:id="35" w:name="bookmark35"/>
      <w:bookmarkStart w:id="36" w:name="bookmark36"/>
      <w:r>
        <w:t>Состав жюри</w:t>
      </w:r>
      <w:bookmarkEnd w:id="34"/>
      <w:bookmarkEnd w:id="35"/>
      <w:bookmarkEnd w:id="36"/>
    </w:p>
    <w:p w:rsidR="009227D1" w:rsidRDefault="008D7B9B">
      <w:pPr>
        <w:pStyle w:val="1"/>
        <w:ind w:firstLine="440"/>
        <w:jc w:val="both"/>
      </w:pPr>
      <w:r>
        <w:t>Состав жюри формируется из ведущих Российских и зарубежных музыкантов и преподавателей класса скрипки.</w:t>
      </w:r>
    </w:p>
    <w:p w:rsidR="009227D1" w:rsidRDefault="008D7B9B">
      <w:pPr>
        <w:pStyle w:val="1"/>
        <w:spacing w:after="260"/>
        <w:ind w:firstLine="440"/>
        <w:jc w:val="both"/>
      </w:pPr>
      <w:r>
        <w:t xml:space="preserve">Председатель жюри </w:t>
      </w:r>
      <w:r>
        <w:rPr>
          <w:b/>
          <w:bCs/>
        </w:rPr>
        <w:t xml:space="preserve">Владимир Михайлович Иванов </w:t>
      </w:r>
      <w:r>
        <w:t>- Народный артист России, декан оркестрового факультета, заведующий кафедрой скрипки Московской государственной консерватории имени П.И. Чайковского, профессор.</w:t>
      </w:r>
    </w:p>
    <w:p w:rsidR="009227D1" w:rsidRDefault="008D7B9B">
      <w:pPr>
        <w:pStyle w:val="20"/>
        <w:keepNext/>
        <w:keepLines/>
      </w:pPr>
      <w:bookmarkStart w:id="37" w:name="bookmark37"/>
      <w:bookmarkStart w:id="38" w:name="bookmark38"/>
      <w:bookmarkStart w:id="39" w:name="bookmark39"/>
      <w:r>
        <w:t>Награждение победителей</w:t>
      </w:r>
      <w:bookmarkEnd w:id="37"/>
      <w:bookmarkEnd w:id="38"/>
      <w:bookmarkEnd w:id="39"/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spacing w:line="262" w:lineRule="auto"/>
        <w:ind w:firstLine="380"/>
        <w:jc w:val="both"/>
      </w:pPr>
      <w:bookmarkStart w:id="40" w:name="bookmark40"/>
      <w:bookmarkEnd w:id="40"/>
      <w:r>
        <w:t>Гран-При может быть присуждён только одному участнику конкурса.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bookmarkStart w:id="41" w:name="bookmark41"/>
      <w:bookmarkEnd w:id="41"/>
      <w:r>
        <w:t>Участникам, занявшим I, II, III места в каждой возрастной группе, присваивается звание «Лауреат» с вручением денежной премии.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bookmarkStart w:id="42" w:name="bookmark42"/>
      <w:bookmarkEnd w:id="42"/>
      <w:r>
        <w:t>Участникам, занявшим IV, V места в каждой возрастной группе, присваивается звание «Дипломант».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spacing w:line="262" w:lineRule="auto"/>
        <w:ind w:firstLine="380"/>
        <w:jc w:val="both"/>
      </w:pPr>
      <w:bookmarkStart w:id="43" w:name="bookmark43"/>
      <w:bookmarkEnd w:id="43"/>
      <w:r>
        <w:t>Остальные участники конкурса награждаются грамотами.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spacing w:line="262" w:lineRule="auto"/>
        <w:ind w:firstLine="380"/>
        <w:jc w:val="both"/>
      </w:pPr>
      <w:bookmarkStart w:id="44" w:name="bookmark44"/>
      <w:bookmarkEnd w:id="44"/>
      <w:r>
        <w:t>Оргкомитет и жюри конкурса могут учредить специальные дипломы и призы.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bookmarkStart w:id="45" w:name="bookmark45"/>
      <w:bookmarkEnd w:id="45"/>
      <w:r>
        <w:t>Жюри конкурса имеет право присуждать не все премии или делить премии в рамках премиального фонда по каждой возрастной группе.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spacing w:line="262" w:lineRule="auto"/>
        <w:ind w:firstLine="380"/>
        <w:jc w:val="both"/>
      </w:pPr>
      <w:bookmarkStart w:id="46" w:name="bookmark46"/>
      <w:bookmarkEnd w:id="46"/>
      <w:r>
        <w:lastRenderedPageBreak/>
        <w:t>Решение жюри является окончательным и обжалованию не подлежит.</w:t>
      </w:r>
    </w:p>
    <w:p w:rsidR="009227D1" w:rsidRDefault="008D7B9B">
      <w:pPr>
        <w:pStyle w:val="1"/>
        <w:spacing w:after="260"/>
        <w:ind w:firstLine="380"/>
        <w:jc w:val="both"/>
      </w:pPr>
      <w:r>
        <w:t>Объявление итогов конкурса и награждение победителей проходят в день закрытия конкурса 05.11.2024 года.</w:t>
      </w:r>
    </w:p>
    <w:p w:rsidR="009227D1" w:rsidRDefault="008D7B9B">
      <w:pPr>
        <w:pStyle w:val="20"/>
        <w:keepNext/>
        <w:keepLines/>
      </w:pPr>
      <w:bookmarkStart w:id="47" w:name="bookmark47"/>
      <w:bookmarkStart w:id="48" w:name="bookmark48"/>
      <w:bookmarkStart w:id="49" w:name="bookmark49"/>
      <w:r>
        <w:t>Заявки</w:t>
      </w:r>
      <w:bookmarkEnd w:id="47"/>
      <w:bookmarkEnd w:id="48"/>
      <w:bookmarkEnd w:id="49"/>
    </w:p>
    <w:p w:rsidR="009227D1" w:rsidRDefault="008D7B9B">
      <w:pPr>
        <w:pStyle w:val="1"/>
        <w:ind w:firstLine="380"/>
        <w:jc w:val="both"/>
      </w:pPr>
      <w:r>
        <w:t>Для участия в конкурсе необходимо прислать: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spacing w:line="262" w:lineRule="auto"/>
        <w:ind w:firstLine="380"/>
        <w:jc w:val="both"/>
      </w:pPr>
      <w:bookmarkStart w:id="50" w:name="bookmark50"/>
      <w:bookmarkEnd w:id="50"/>
      <w:r>
        <w:t xml:space="preserve">заявку по </w:t>
      </w:r>
      <w:r w:rsidR="00F9790F">
        <w:t>установленной</w:t>
      </w:r>
      <w:r>
        <w:t xml:space="preserve"> форме;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ind w:firstLine="380"/>
        <w:jc w:val="both"/>
      </w:pPr>
      <w:bookmarkStart w:id="51" w:name="bookmark51"/>
      <w:bookmarkEnd w:id="51"/>
      <w:r>
        <w:t>ксерокопию свидетельства о рождении или паспорта участника;</w:t>
      </w:r>
    </w:p>
    <w:p w:rsidR="009227D1" w:rsidRDefault="008D7B9B">
      <w:pPr>
        <w:pStyle w:val="1"/>
        <w:numPr>
          <w:ilvl w:val="0"/>
          <w:numId w:val="1"/>
        </w:numPr>
        <w:tabs>
          <w:tab w:val="left" w:pos="735"/>
        </w:tabs>
        <w:spacing w:after="260"/>
        <w:ind w:firstLine="380"/>
        <w:jc w:val="both"/>
      </w:pPr>
      <w:bookmarkStart w:id="52" w:name="bookmark52"/>
      <w:bookmarkEnd w:id="52"/>
      <w:r>
        <w:t>цветную портретную фотографию участника хорошего качества для буклета.</w:t>
      </w:r>
    </w:p>
    <w:p w:rsidR="009227D1" w:rsidRDefault="008D7B9B">
      <w:pPr>
        <w:pStyle w:val="1"/>
        <w:ind w:firstLine="380"/>
        <w:jc w:val="both"/>
      </w:pPr>
      <w:r>
        <w:t>Заявка является основным документом для участия в конкурсе и подтверждением согласия с условиями конкурса, в том числе на обработку, хранение и использование личной информации (указанной в заявке) в технической документации конкурса на бумажных и электронных носителях.</w:t>
      </w:r>
    </w:p>
    <w:p w:rsidR="009227D1" w:rsidRDefault="008D7B9B">
      <w:pPr>
        <w:pStyle w:val="1"/>
        <w:ind w:firstLine="380"/>
        <w:jc w:val="both"/>
      </w:pPr>
      <w:r>
        <w:t>Заявка также является согласием на публикацию указанной информации в сети Интернет на ресурсах Оргкомитета.</w:t>
      </w:r>
    </w:p>
    <w:p w:rsidR="009227D1" w:rsidRDefault="008D7B9B">
      <w:pPr>
        <w:pStyle w:val="1"/>
        <w:ind w:firstLine="380"/>
        <w:jc w:val="both"/>
      </w:pPr>
      <w:r>
        <w:t>Иностранные граждане подают заявку на русском либо английском языке.</w:t>
      </w:r>
    </w:p>
    <w:p w:rsidR="009227D1" w:rsidRDefault="008D7B9B">
      <w:pPr>
        <w:pStyle w:val="1"/>
        <w:ind w:firstLine="380"/>
        <w:jc w:val="both"/>
      </w:pPr>
      <w:r>
        <w:t>Срок подачи заявок - до 01.10.2024 года.</w:t>
      </w:r>
    </w:p>
    <w:p w:rsidR="009227D1" w:rsidRDefault="008D7B9B">
      <w:pPr>
        <w:pStyle w:val="1"/>
        <w:spacing w:after="260"/>
        <w:ind w:firstLine="380"/>
        <w:jc w:val="both"/>
      </w:pPr>
      <w:r>
        <w:t>Изменение заявленного репертуара согласовывается с оргкомитетом конкурса.</w:t>
      </w:r>
    </w:p>
    <w:p w:rsidR="009227D1" w:rsidRDefault="008D7B9B">
      <w:pPr>
        <w:pStyle w:val="1"/>
        <w:jc w:val="both"/>
      </w:pPr>
      <w:r>
        <w:t xml:space="preserve">Заявки следует направлять на электронный адрес: </w:t>
      </w:r>
      <w:hyperlink r:id="rId7" w:history="1">
        <w:r>
          <w:t>bobylev_school@list.ru</w:t>
        </w:r>
      </w:hyperlink>
    </w:p>
    <w:p w:rsidR="009227D1" w:rsidRDefault="008D7B9B">
      <w:pPr>
        <w:pStyle w:val="1"/>
        <w:jc w:val="both"/>
      </w:pPr>
      <w:r>
        <w:t>Контактные телефоны:</w:t>
      </w:r>
    </w:p>
    <w:p w:rsidR="009227D1" w:rsidRDefault="008D7B9B">
      <w:pPr>
        <w:pStyle w:val="1"/>
        <w:jc w:val="both"/>
      </w:pPr>
      <w:r>
        <w:t>+7 (4912) 92-01-06 - заведующая канцелярией</w:t>
      </w:r>
    </w:p>
    <w:p w:rsidR="009227D1" w:rsidRDefault="008D7B9B">
      <w:pPr>
        <w:pStyle w:val="1"/>
        <w:spacing w:after="140"/>
        <w:jc w:val="both"/>
      </w:pPr>
      <w:r>
        <w:t>+7 (4912) 96-02-83 - заместитель директора по учебной работе</w:t>
      </w:r>
    </w:p>
    <w:p w:rsidR="009227D1" w:rsidRDefault="008D7B9B">
      <w:pPr>
        <w:pStyle w:val="20"/>
        <w:keepNext/>
        <w:keepLines/>
      </w:pPr>
      <w:bookmarkStart w:id="53" w:name="bookmark53"/>
      <w:bookmarkStart w:id="54" w:name="bookmark54"/>
      <w:bookmarkStart w:id="55" w:name="bookmark55"/>
      <w:r>
        <w:t>Условия и порядок оплаты</w:t>
      </w:r>
      <w:bookmarkEnd w:id="53"/>
      <w:bookmarkEnd w:id="54"/>
      <w:bookmarkEnd w:id="55"/>
    </w:p>
    <w:p w:rsidR="009227D1" w:rsidRDefault="008D7B9B">
      <w:pPr>
        <w:pStyle w:val="1"/>
        <w:spacing w:after="260"/>
      </w:pPr>
      <w:r>
        <w:t>Организационный взнос с участника конкурса - 3 000 рублей.</w:t>
      </w:r>
    </w:p>
    <w:p w:rsidR="009227D1" w:rsidRDefault="008D7B9B">
      <w:pPr>
        <w:pStyle w:val="20"/>
        <w:keepNext/>
        <w:keepLines/>
        <w:jc w:val="left"/>
      </w:pPr>
      <w:bookmarkStart w:id="56" w:name="bookmark56"/>
      <w:bookmarkStart w:id="57" w:name="bookmark57"/>
      <w:bookmarkStart w:id="58" w:name="bookmark58"/>
      <w:r>
        <w:t>Реквизиты:</w:t>
      </w:r>
      <w:bookmarkEnd w:id="56"/>
      <w:bookmarkEnd w:id="57"/>
      <w:bookmarkEnd w:id="58"/>
    </w:p>
    <w:p w:rsidR="009227D1" w:rsidRDefault="008D7B9B">
      <w:pPr>
        <w:pStyle w:val="1"/>
      </w:pPr>
      <w:r>
        <w:t>ФКУ администрации г. Рязани (МБУДО «ДМШ № 5 имени В.Ф. Бобылёва» л/с 20457002290)</w:t>
      </w:r>
    </w:p>
    <w:p w:rsidR="009227D1" w:rsidRDefault="008D7B9B">
      <w:pPr>
        <w:pStyle w:val="1"/>
      </w:pPr>
      <w:r>
        <w:t>ИНН 6228028237</w:t>
      </w:r>
    </w:p>
    <w:p w:rsidR="009227D1" w:rsidRDefault="008D7B9B">
      <w:pPr>
        <w:pStyle w:val="1"/>
      </w:pPr>
      <w:r>
        <w:t>КПП 623401001</w:t>
      </w:r>
    </w:p>
    <w:p w:rsidR="009227D1" w:rsidRDefault="008D7B9B">
      <w:pPr>
        <w:pStyle w:val="1"/>
      </w:pPr>
      <w:r>
        <w:t>Расчетный счет 03234643617010005900</w:t>
      </w:r>
    </w:p>
    <w:p w:rsidR="009227D1" w:rsidRDefault="008D7B9B">
      <w:pPr>
        <w:pStyle w:val="1"/>
      </w:pPr>
      <w:r>
        <w:t>БИК 016126031</w:t>
      </w:r>
    </w:p>
    <w:p w:rsidR="009227D1" w:rsidRDefault="008D7B9B">
      <w:pPr>
        <w:pStyle w:val="1"/>
      </w:pPr>
      <w:r>
        <w:t>Кор/</w:t>
      </w:r>
      <w:proofErr w:type="spellStart"/>
      <w:r>
        <w:t>сч</w:t>
      </w:r>
      <w:proofErr w:type="spellEnd"/>
      <w:r>
        <w:t>: 40102810345370000051</w:t>
      </w:r>
    </w:p>
    <w:p w:rsidR="009227D1" w:rsidRDefault="008D7B9B">
      <w:pPr>
        <w:pStyle w:val="1"/>
      </w:pPr>
      <w:r>
        <w:t>КБК 00000000000000000150</w:t>
      </w:r>
    </w:p>
    <w:p w:rsidR="009227D1" w:rsidRDefault="008D7B9B">
      <w:pPr>
        <w:pStyle w:val="1"/>
      </w:pPr>
      <w:r>
        <w:t>Банк - ОТДЕЛЕНИЕ РЯЗАНЬ БАНКА РОССИИ//УФК по Рязанской области г. Рязань</w:t>
      </w:r>
    </w:p>
    <w:p w:rsidR="009227D1" w:rsidRDefault="008D7B9B">
      <w:pPr>
        <w:pStyle w:val="1"/>
      </w:pPr>
      <w:r>
        <w:t>ОКТМО 61701000</w:t>
      </w:r>
    </w:p>
    <w:p w:rsidR="009227D1" w:rsidRDefault="008D7B9B">
      <w:pPr>
        <w:pStyle w:val="1"/>
      </w:pPr>
      <w:r>
        <w:t>ОКПО 02185133</w:t>
      </w:r>
    </w:p>
    <w:p w:rsidR="009227D1" w:rsidRDefault="008D7B9B">
      <w:pPr>
        <w:pStyle w:val="1"/>
      </w:pPr>
      <w:r>
        <w:t>ОГРН 1026200958992</w:t>
      </w:r>
    </w:p>
    <w:p w:rsidR="009227D1" w:rsidRDefault="008D7B9B">
      <w:pPr>
        <w:pStyle w:val="1"/>
        <w:spacing w:after="260"/>
      </w:pPr>
      <w:r>
        <w:rPr>
          <w:b/>
          <w:bCs/>
        </w:rPr>
        <w:t>на X</w:t>
      </w:r>
      <w:bookmarkStart w:id="59" w:name="_GoBack"/>
      <w:bookmarkEnd w:id="59"/>
      <w:r>
        <w:rPr>
          <w:b/>
          <w:bCs/>
        </w:rPr>
        <w:t>V Международный конкурс скрипачей имени В.Ф. Бобылёва</w:t>
      </w:r>
    </w:p>
    <w:p w:rsidR="009227D1" w:rsidRDefault="008D7B9B">
      <w:pPr>
        <w:pStyle w:val="1"/>
        <w:ind w:firstLine="720"/>
        <w:jc w:val="both"/>
      </w:pPr>
      <w:r>
        <w:t>Взнос перечисляется до 1 октября 2024 года.</w:t>
      </w:r>
    </w:p>
    <w:p w:rsidR="009227D1" w:rsidRDefault="008D7B9B">
      <w:pPr>
        <w:pStyle w:val="1"/>
        <w:ind w:firstLine="720"/>
        <w:jc w:val="both"/>
      </w:pPr>
      <w:r>
        <w:t>Иностранные граждане оплачивают организационный взнос в рублях. Возможна оплата в день регистрации по согласованию с оргкомитетом.</w:t>
      </w:r>
    </w:p>
    <w:p w:rsidR="009227D1" w:rsidRDefault="008D7B9B">
      <w:pPr>
        <w:pStyle w:val="1"/>
        <w:ind w:firstLine="720"/>
        <w:jc w:val="both"/>
      </w:pPr>
      <w:r>
        <w:t>В случае отказа от участия в конкурсе (по любым причинам) организационный взнос не возвращается.</w:t>
      </w:r>
    </w:p>
    <w:p w:rsidR="009227D1" w:rsidRDefault="008D7B9B">
      <w:pPr>
        <w:pStyle w:val="1"/>
        <w:spacing w:after="260"/>
        <w:ind w:firstLine="720"/>
        <w:jc w:val="both"/>
      </w:pPr>
      <w:r>
        <w:t>Проезд, проживание, питание участников финансируются за счет направляющей стороны.</w:t>
      </w:r>
    </w:p>
    <w:sectPr w:rsidR="009227D1">
      <w:type w:val="continuous"/>
      <w:pgSz w:w="11900" w:h="16840"/>
      <w:pgMar w:top="1129" w:right="537" w:bottom="958" w:left="1667" w:header="701" w:footer="5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E40" w:rsidRDefault="00DB7E40">
      <w:r>
        <w:separator/>
      </w:r>
    </w:p>
  </w:endnote>
  <w:endnote w:type="continuationSeparator" w:id="0">
    <w:p w:rsidR="00DB7E40" w:rsidRDefault="00DB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E40" w:rsidRDefault="00DB7E40"/>
  </w:footnote>
  <w:footnote w:type="continuationSeparator" w:id="0">
    <w:p w:rsidR="00DB7E40" w:rsidRDefault="00DB7E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53836"/>
    <w:multiLevelType w:val="multilevel"/>
    <w:tmpl w:val="67825B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D1"/>
    <w:rsid w:val="00422FC6"/>
    <w:rsid w:val="008D7B9B"/>
    <w:rsid w:val="009227D1"/>
    <w:rsid w:val="009A3172"/>
    <w:rsid w:val="00DB7E40"/>
    <w:rsid w:val="00F9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A0CB"/>
  <w15:docId w15:val="{3561FD65-F928-44E6-8BB9-6992E9C7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bylev_school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-</dc:creator>
  <cp:keywords/>
  <cp:lastModifiedBy>Надежда Федулова</cp:lastModifiedBy>
  <cp:revision>4</cp:revision>
  <dcterms:created xsi:type="dcterms:W3CDTF">2024-05-06T13:56:00Z</dcterms:created>
  <dcterms:modified xsi:type="dcterms:W3CDTF">2024-05-08T12:47:00Z</dcterms:modified>
</cp:coreProperties>
</file>